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Tokod Nagyközség Önkormányzat Képvisel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ő-testületének 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2/2014. (II. 27.) önkormányzati rendelete 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a temet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őről és a temetkezésről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Tokod Nagyközség Önkormányzatának Képvisel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ő-testülete a temetőkről és a temetkezésről szóló 1999. évi XLIII. törvény 41. §. (3) bekezdésében kapott felhatalmazás alapján, valamint Magyarország helyi önkormányzatairól szóló 2011. évi CLXXXIX. törvény 13. § (1) bekezdés 2. pontjában meghatározott feladatkörében eljárva a következőket rendeli el: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1. Általános rendelkezések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1. §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(1) A rendelet hatálya Tokod Nagyközség közigazgatási területén Tokod, 215/9 helyrajzi szám alatt m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űködő önkormányzati tulajdonban lévő köztemetőre, az ott folyó temetkezési és temető fenntartási, sírhely használati tevékenységekre, továbbá a köztemetőben tevékenységet végző természetes és jogi személyekre terjed ki.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(2) Az önkormányzat az (1) bekezdésben megjelölt köztemet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őre vonatkozó és üzemeltetési kötelezettségeit kegyeleti közszolgáltatási szerződés útján biztosítja.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2. Temetési helyek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2. §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őben temetkezési helyként koporsós, és urna- és gyermek sírhelyek válthatók meg.  A fenntartó engedélyével sírbolt és díszsírhely is kialakítható.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3. §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Az egyes temetési helyeket az elhunyt hozzátartozóinak, illetve a temettetést megrendel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őknek meg kell váltani és ezzel a temetési hely felett a 145/1999. (X.1.) Korm. rendelet 18. §. (1) bekezdésének a) b) c) d) pontjaiban meghatározott időtartamra rendelkezési jogosultságot szereznek. A rendelkezési jogosultság a sírhely használati idejének lejártakor az üzemeltetővel való egyeztetés nyomán meghosszabbítható. </w:t>
      </w:r>
    </w:p>
    <w:p>
      <w:pPr>
        <w:spacing w:before="0" w:after="20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(2) Kett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ős és mélyített sírok esetében a rendelkezési jogosultság idejét az utolsó rátemetéstől időarányosan kell számítani.</w:t>
      </w:r>
    </w:p>
    <w:p>
      <w:pPr>
        <w:spacing w:before="0" w:after="20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(3) A temetési helyekkel való ésszer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ű gazdálkodás érdekében még élő személy részére temetési hely nem váltható meg.</w:t>
      </w:r>
    </w:p>
    <w:p>
      <w:pPr>
        <w:spacing w:before="0" w:after="200" w:line="276"/>
        <w:ind w:right="0" w:left="2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83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3. Sírhelyek méretei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4. §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Az egyes temetkezési helyek méreteit a rendelet 2. melléklete tartalmazza.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4. Temet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őben végzett tevékenységek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5. §</w:t>
      </w:r>
    </w:p>
    <w:p>
      <w:pPr>
        <w:spacing w:before="0" w:after="0" w:line="240"/>
        <w:ind w:right="0" w:left="572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(1) Hamvasztás után a hamvakat tartalmazó urnát, vagy urnakoporsót:  </w:t>
      </w:r>
    </w:p>
    <w:p>
      <w:pPr>
        <w:spacing w:before="0" w:after="0" w:line="240"/>
        <w:ind w:right="0" w:left="572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a)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koporsós sírhelyen rátemetéssel</w:t>
      </w:r>
    </w:p>
    <w:p>
      <w:pPr>
        <w:spacing w:before="0" w:after="0" w:line="240"/>
        <w:ind w:right="0" w:left="572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b)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urnasírhelyen </w:t>
      </w:r>
    </w:p>
    <w:p>
      <w:pPr>
        <w:spacing w:before="0" w:after="0" w:line="240"/>
        <w:ind w:right="0" w:left="572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c)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sírboltban</w:t>
      </w:r>
    </w:p>
    <w:p>
      <w:pPr>
        <w:spacing w:before="0" w:after="0" w:line="240"/>
        <w:ind w:right="0" w:left="572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d)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urnasírboltban </w:t>
      </w:r>
    </w:p>
    <w:p>
      <w:pPr>
        <w:spacing w:before="0" w:after="0" w:line="240"/>
        <w:ind w:right="0" w:left="572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lehet elhelyezni.</w:t>
      </w:r>
    </w:p>
    <w:p>
      <w:pPr>
        <w:spacing w:before="0" w:after="0" w:line="240"/>
        <w:ind w:right="0" w:left="283" w:hanging="28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Az egyes temetési helyeken elhelyezhet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koporsók, illetve hamvakat tartalmazó urnák száma összesen: </w:t>
      </w:r>
    </w:p>
    <w:p>
      <w:pPr>
        <w:spacing w:before="0" w:after="0" w:line="240"/>
        <w:ind w:right="0" w:left="36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a)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 egyes sírhely esetében 2 koporsó mélyített sírba és 2 urna talajszint alatt elhelyezve</w:t>
      </w:r>
    </w:p>
    <w:p>
      <w:pPr>
        <w:spacing w:before="0" w:after="0" w:line="240"/>
        <w:ind w:right="0" w:left="36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b)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  kettes sírhely esetében 4 koporsó mélyített sírba és 4 urna talajszint alatt elhelyezve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gyermeksírhely esetében 2 gyermekkoporsó vagy 1 gyermekkoporsó és 1 urna talajszint alatt elhelyezve 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urnasírhely esetében 2 urna talajszint alatt és 2 urna urnafülkében síremléken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sírbolt esetében a sírboltkönyvben rögzítettek szerint 2, 4 vagy 6 koporsó és 2, 4 vagy 6 urna kizárólag a sírbolt belsejében.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(3)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őben síremlék műtárgyak elhelyezésére a szabványoknak és a temető üzembiztonsági előírásainak megfelelően kerülhet sor.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6. §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(1) A temetési helyek magánszemélyek között jogügylet tárgyai nem lehetnek.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(2) A temetési hely felett rendelkezni jogosult köteles saját költségén gondoskodni a sírhely, síremlék vagy sírbolt fenntartásáról, gondozásáról, helyreállításáról. A gondozási kötelezettség a szomszédos sírhelyig tartó terület feléig terjed ki.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(3)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őben a temetési helyek bekerítése tilos. 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7. §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(1)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őben bármilyen vállalkozásszerűen végzett munkát kizárólag az üzemeltetőnek történt bejelentés után, annak írásos engedélye alapján lehet megkezdeni.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(2) A köztemet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őben az elhunyt hűtésével, ravatalozásával a temetőben erre a célra rendszeresített szállító járművön történő szállításával, továbbá a hamvaknak az erre szolgáló berendezéssel történő szórásával, urna elhelyezéssel, sírásással, sírhelynyitással, sírba helyezéssel, visszahantolással, újratemetéssel és exhumálással kapcsolatos feladatok ellátására az üzemeltető szakszemélyzetének és berendezésének használata kötelező.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8. §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(1) A sírhelyre csak olyan egynyári és kétnyári, vagy ével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lágyszárú virág, dísznövény, talajtakaró növény és cserje ültethető, mely nem terjed túl a sírhely oldalhatárán. Fákat csak a temető fenntartója ültethet.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(2) A sírhelyekr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ől lekerülő hulladékot csak az arra kijelölt gyűjtőhelyen lehet elhelyezni.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(3) Az építéssel, bontással keletkez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építési törmelék, hulladék és felesleges föld azonnali elszállításáról az építtető köteles gondoskodni.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(4) Tilos a sírhelyek környékét felásni, a talajt elhordani, vagy sírfeltöltésre használni, a sírok mellé ül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őpadot elhelyezni.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(5)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tisztán tartását üzemeltető végzi.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9. §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3" w:hanging="28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(1)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őt a temetőlátogatók részére</w:t>
      </w:r>
    </w:p>
    <w:p>
      <w:pPr>
        <w:spacing w:before="0" w:after="0" w:line="240"/>
        <w:ind w:right="0" w:left="708" w:firstLine="708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a) április 1-t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ől szeptember 30-ig reggel 7.00 - 20.00-ig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ab/>
        <w:tab/>
        <w:t xml:space="preserve"> b) október 1-t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ől március 31-ig    reggel 8.00 - 18.00-ig</w:t>
      </w:r>
    </w:p>
    <w:p>
      <w:p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ab/>
        <w:t xml:space="preserve">kell nyitva tartani. </w:t>
      </w:r>
    </w:p>
    <w:p>
      <w:p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Október 31. és november 1. napján a nyitvatartási id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22.00-ig tart.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(2)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őben 10 éven aluli gyermek csak felnőtt felügyelete mellett tartózkodhat. 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(3)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őben tilos reklámot, hirdetést elhelyezni, virágot és bármely más tárgyat árusítani. 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10. §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(1) Az üzemeltet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engedélye nélkül a temetőben sem koporsós temetés, sem urnaelhelyezés, vagy szórás nem végezhető.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(2)  Amennyiben az üzemeltet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tudomására jut bármely módon történt illegális temetés, urnaelhelyezés, szórás, azt a fenntartó felé jelenteni köteles, aki jogi eljárást kezdeményez az illegális temetést végzővel szemben.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11. §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(1) A veszélyessé vált síremlékek esetében üzemeltet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a balesetveszély elhárítása érdekében a szükséges beavatkozást azonnal elvégzi. Ezt követően a további helyreállítási feladatok elvégzésére a sírhely fenntartóját felszólítja.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(2) A felszólítás eredménytelensége esetén a helyreállítási munkálatokat az üzemeltet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elvégzi és ennek költségeit áthárítja  a sírhely fenntartójára.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12. §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(1) A sírjel szabályszer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ű felállítását, átépítését, lebontását a temető üzemeltetője ellenőrzi. 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(2)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őben végzendő minden munkát - kivéve a hozzátartozók, vagy megbízottjuk részéről történő sírgondozást, valamint a sírhely díszítését szolgáló növénybeültetést - a temető üzemeltetőjének engedélyével lehet végezni. 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(3)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területén munka úgy végezhető, hogy az ne sértse a hozzátartozók és a látogatók kegyeleti érzéseit és ne akadályozza az elhunyt búcsúztatását. Munkavégzés során a szomszédos sírhely nem sérülhet, gondoskodni kell arról, hogy az eredeti állapot ne változzon. Amennyiben a szomszédos sírhely sérül, úgy a kárt okozó köteles az eredeti állapotot helyreállítani. A munkavégzés ideje alatt a temetési helyek látogatását akadályozni nem lehet. Szükség esetén a munkavégzést fel kell függeszteni. 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(4)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őben kegyeleti okból elhelyezett gyertya, mécses kizárólag a tűzveszély elkerülésével lehetséges.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(5) A megváltott sírhelyeket a hozzátartozó köteles rendszeresen gondozni. 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(6)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területére bármely temetkezési vállalkozás, amelyet az eltemettető megbízott, az üzemeltetővel történt előzetes egyeztetés után munkanapokon 7.00-15.00 óráig szállíthat be elhunytat az alábbi szabályok szerint:</w:t>
      </w:r>
    </w:p>
    <w:p>
      <w:pPr>
        <w:spacing w:before="0" w:after="0" w:line="240"/>
        <w:ind w:right="0" w:left="735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a)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Az elhunytat, illetve urnát azonosítás céljából üzemeltet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őnek át kell adni.</w:t>
      </w:r>
    </w:p>
    <w:p>
      <w:pPr>
        <w:numPr>
          <w:ilvl w:val="0"/>
          <w:numId w:val="48"/>
        </w:numPr>
        <w:tabs>
          <w:tab w:val="left" w:pos="1095" w:leader="none"/>
        </w:tabs>
        <w:spacing w:before="0" w:after="0" w:line="240"/>
        <w:ind w:right="0" w:left="1095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Koporsós temetés esetén az elhunytat legkés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őbb a temetést megelőző munkanapon üzemeltető által biztosított halottas házba előzetes egyeztetés alapján be kell szállítani, ahol az azonosítás után lehet lezárni a koporsót.</w:t>
      </w:r>
    </w:p>
    <w:p>
      <w:pPr>
        <w:numPr>
          <w:ilvl w:val="0"/>
          <w:numId w:val="48"/>
        </w:numPr>
        <w:tabs>
          <w:tab w:val="left" w:pos="1095" w:leader="none"/>
        </w:tabs>
        <w:spacing w:before="0" w:after="0" w:line="240"/>
        <w:ind w:right="0" w:left="1095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Urnás temetés esetén elegend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a temetés napján a temetést megelőző legkésőbb 3 órával az urnát azonosításra átadni.</w:t>
      </w:r>
    </w:p>
    <w:p>
      <w:pPr>
        <w:numPr>
          <w:ilvl w:val="0"/>
          <w:numId w:val="48"/>
        </w:numPr>
        <w:tabs>
          <w:tab w:val="left" w:pos="1095" w:leader="none"/>
        </w:tabs>
        <w:spacing w:before="0" w:after="0" w:line="240"/>
        <w:ind w:right="0" w:left="1095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El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őzetes egyeztetés alapján munkaidőben történő elhunyt átvételéért üzemeltető semmilyen külön díjat nem számol fel.</w:t>
      </w:r>
    </w:p>
    <w:p>
      <w:pPr>
        <w:numPr>
          <w:ilvl w:val="0"/>
          <w:numId w:val="48"/>
        </w:numPr>
        <w:tabs>
          <w:tab w:val="left" w:pos="1095" w:leader="none"/>
        </w:tabs>
        <w:spacing w:before="0" w:after="0" w:line="240"/>
        <w:ind w:right="0" w:left="1095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 munkaid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őn túl, illetve munkaszüneti napokon beszállított elhunyt átvételéért üzemeltetőt a mindenkori árjegyzéke alapján megállapított ügyeleti díj illeti meg.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(7)A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létesítményei közül díjmentesen vehető igénybe</w:t>
      </w:r>
    </w:p>
    <w:p>
      <w:pPr>
        <w:tabs>
          <w:tab w:val="left" w:pos="993" w:leader="none"/>
        </w:tabs>
        <w:spacing w:before="0" w:after="0" w:line="240"/>
        <w:ind w:right="0" w:left="1815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a) sírgondozás céljára víz</w:t>
      </w:r>
    </w:p>
    <w:p>
      <w:pPr>
        <w:tabs>
          <w:tab w:val="left" w:pos="2127" w:leader="none"/>
        </w:tabs>
        <w:spacing w:before="0" w:after="0" w:line="240"/>
        <w:ind w:right="0" w:left="2127" w:hanging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b) a sírgondozásból keletkez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koszorú- és virágmaradvány hulladék</w:t>
      </w:r>
    </w:p>
    <w:p>
      <w:pPr>
        <w:tabs>
          <w:tab w:val="left" w:pos="2127" w:leader="none"/>
        </w:tabs>
        <w:spacing w:before="0" w:after="0" w:line="240"/>
        <w:ind w:right="0" w:left="2127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elhelyezésére kijelölt gy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űjtőedény.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5. Temet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ői díjak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13. §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4"/>
        </w:numPr>
        <w:tabs>
          <w:tab w:val="left" w:pos="349" w:leader="none"/>
        </w:tabs>
        <w:spacing w:before="0" w:after="0" w:line="240"/>
        <w:ind w:right="0" w:left="349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 sírhelyek megváltásáért,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ői létesítmények igénybevételéért, az üzemeltető által biztosított szolgáltatásokért díjat kell fizetni.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(2)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őben vállalkozásszerűen munkát végzőknek temető-fenntartási díjat kell fizetni.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(3) A díjak mértékét a rendelet 1. melléklete tartalmazza.</w:t>
      </w:r>
    </w:p>
    <w:p>
      <w:pPr>
        <w:spacing w:before="0" w:after="0" w:line="240"/>
        <w:ind w:right="0" w:left="0" w:hanging="11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1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Temet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ő rendjének fenntartása</w:t>
      </w:r>
    </w:p>
    <w:p>
      <w:pPr>
        <w:spacing w:before="0" w:after="0" w:line="240"/>
        <w:ind w:right="0" w:left="0" w:hanging="11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1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14. §</w:t>
      </w:r>
    </w:p>
    <w:p>
      <w:pPr>
        <w:spacing w:before="0" w:after="0" w:line="240"/>
        <w:ind w:right="0" w:left="0" w:hanging="11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1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(1) A rendeletben rögzített szabályok megsértése esetén üzemeltet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a sírhely gondozóját írásban - határidő megjelölésével - felszólítja a jogellenes magatartás megszüntetésére, valamint az eredeti állapot helyreállítására.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(2) A felszólításban megjelölt határid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eredménytelen elteltét követően üzemeltető a szükséges munkálatokat elvégzi, ennek költségeit a sírhely fenntartására jogosult részére áthárítja.</w:t>
      </w:r>
    </w:p>
    <w:p>
      <w:pPr>
        <w:spacing w:before="0" w:after="0" w:line="240"/>
        <w:ind w:right="0" w:left="0" w:hanging="11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Záró rendelkezések</w:t>
      </w:r>
    </w:p>
    <w:p>
      <w:pPr>
        <w:spacing w:before="0" w:after="0" w:line="240"/>
        <w:ind w:right="0" w:left="72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15. §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1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(1) E rendelet 2014. március 1. napján lép hatályba.</w:t>
      </w:r>
    </w:p>
    <w:p>
      <w:pPr>
        <w:numPr>
          <w:ilvl w:val="0"/>
          <w:numId w:val="64"/>
        </w:numPr>
        <w:tabs>
          <w:tab w:val="left" w:pos="349" w:leader="none"/>
        </w:tabs>
        <w:spacing w:before="0" w:after="0" w:line="240"/>
        <w:ind w:right="0" w:left="349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Hatályát veszti </w:t>
      </w:r>
    </w:p>
    <w:p>
      <w:pPr>
        <w:numPr>
          <w:ilvl w:val="0"/>
          <w:numId w:val="64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őről és a temetkezésről szóló 18/2000. (XI.30.) önkormányzati rendelet,</w:t>
      </w:r>
    </w:p>
    <w:p>
      <w:pPr>
        <w:numPr>
          <w:ilvl w:val="0"/>
          <w:numId w:val="64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őről és a temetkezésről szóló 18/2000. (XI.30.) önkormányzati rendelet módosító 11/2003. (IX.29.) önkormányzati rendelet,</w:t>
      </w:r>
    </w:p>
    <w:p>
      <w:pPr>
        <w:numPr>
          <w:ilvl w:val="0"/>
          <w:numId w:val="64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őről és a temetkezésről szóló 18/2000. (XI.30.) önkormányzati rendelet módosító 13/2012. (V.25.) önkormányzati rendelet.</w:t>
      </w:r>
    </w:p>
    <w:p>
      <w:pPr>
        <w:spacing w:before="0" w:after="0" w:line="240"/>
        <w:ind w:right="0" w:left="72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6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 Tóth Tivadar                                                                      Tóth Gábor</w:t>
      </w:r>
    </w:p>
    <w:p>
      <w:pPr>
        <w:spacing w:before="0" w:after="0" w:line="240"/>
        <w:ind w:right="0" w:left="72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     polgármester                                                                         jegyz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 rendelet 2014. február 27. napján kihirdettem: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firstLine="708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                 Tóth Gábor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         jegyz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1. melléklet</w:t>
      </w: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őről és a temetkezésről szóló</w:t>
      </w: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2/2014. (II. 27.) önkormányzati rendelethez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Az üzemeltet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ő által biztosított szolgáltatások 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általános forgalmi adó nélkül számított díja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Sírásás urnasír esetén                                                     </w:t>
        <w:tab/>
        <w:tab/>
        <w:t xml:space="preserve">10 000 Ft</w:t>
      </w: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Sírásás normál mélység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ű sír, koporsós temetés             </w:t>
        <w:tab/>
        <w:tab/>
        <w:t xml:space="preserve">20 000 Ft</w:t>
      </w: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Sírásás mélyített sír, koporsós temetés                           </w:t>
        <w:tab/>
        <w:tab/>
        <w:t xml:space="preserve">25 000 Ft  </w:t>
      </w: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Sírhantolás urna sír                                                         </w:t>
        <w:tab/>
        <w:tab/>
        <w:t xml:space="preserve">  5 000 Ft</w:t>
      </w: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Sírhantolás normál sír, koporsós temetés                       </w:t>
        <w:tab/>
        <w:tab/>
        <w:t xml:space="preserve">12 000 Ft</w:t>
      </w: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Sírhantolás mélyített sír, koporsós temetés                    </w:t>
        <w:tab/>
        <w:tab/>
        <w:t xml:space="preserve">15 000 Ft</w:t>
      </w: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Ravatalozás                                                                                   25 000 Ft</w:t>
      </w: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Küls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 ravatal                                                                                  20 000 Ft</w:t>
      </w: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Sírhelykezelés ( megváltáskor)                                        </w:t>
        <w:tab/>
        <w:t xml:space="preserve">3 600 Ft/alkalom</w:t>
      </w: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Sírhely kijelölése (új sírhely esetén)                                </w:t>
        <w:tab/>
        <w:t xml:space="preserve">3 000 Ft/alkalom</w:t>
      </w: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űtési díj az első három napig                                          5 500 Ft átalány</w:t>
      </w:r>
    </w:p>
    <w:p>
      <w:pPr>
        <w:numPr>
          <w:ilvl w:val="0"/>
          <w:numId w:val="78"/>
        </w:numPr>
        <w:spacing w:before="0" w:after="0" w:line="240"/>
        <w:ind w:right="612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űtési díj:</w:t>
      </w:r>
    </w:p>
    <w:p>
      <w:pPr>
        <w:tabs>
          <w:tab w:val="right" w:pos="7920" w:leader="none"/>
        </w:tabs>
        <w:spacing w:before="0" w:after="0" w:line="240"/>
        <w:ind w:right="1152" w:left="72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   a 4. naptól minden megkezdett nap után </w:t>
        <w:tab/>
        <w:t xml:space="preserve">2 600 Ft/nap  </w:t>
      </w:r>
    </w:p>
    <w:p>
      <w:pPr>
        <w:tabs>
          <w:tab w:val="right" w:pos="7920" w:leader="none"/>
        </w:tabs>
        <w:spacing w:before="0" w:after="0" w:line="240"/>
        <w:ind w:right="1152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     14. Halott viv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ők                                                                               5.200 Ft/fő</w:t>
      </w:r>
    </w:p>
    <w:p>
      <w:pPr>
        <w:tabs>
          <w:tab w:val="right" w:pos="7920" w:leader="none"/>
        </w:tabs>
        <w:spacing w:before="0" w:after="0" w:line="240"/>
        <w:ind w:right="1152" w:left="72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A temet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őben alkalmazott egyéb díjak 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általános forgalmi adó nélkül számított mértéke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1. A temetkezési hely, illetve az újraváltás díja: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7020" w:leader="none"/>
        </w:tabs>
        <w:spacing w:before="0" w:after="0" w:line="240"/>
        <w:ind w:right="0" w:left="54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a) egyes sírhely                                                     </w:t>
        <w:tab/>
        <w:t xml:space="preserve">     12 500 Ft/25 év</w:t>
      </w:r>
    </w:p>
    <w:p>
      <w:pPr>
        <w:tabs>
          <w:tab w:val="right" w:pos="7020" w:leader="none"/>
        </w:tabs>
        <w:spacing w:before="0" w:after="0" w:line="240"/>
        <w:ind w:right="0" w:left="54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b) dupla sírhely                                                          20 000 Ft/25 év</w:t>
      </w:r>
    </w:p>
    <w:p>
      <w:pPr>
        <w:tabs>
          <w:tab w:val="right" w:pos="7020" w:leader="none"/>
        </w:tabs>
        <w:spacing w:before="0" w:after="0" w:line="240"/>
        <w:ind w:right="0" w:left="54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c) Kolumbárium                                                  </w:t>
        <w:tab/>
        <w:t xml:space="preserve">         6 000 Ft/10 év</w:t>
      </w:r>
    </w:p>
    <w:p>
      <w:pPr>
        <w:tabs>
          <w:tab w:val="right" w:pos="7020" w:leader="none"/>
        </w:tabs>
        <w:spacing w:before="0" w:after="0" w:line="240"/>
        <w:ind w:right="0" w:left="54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d) gyermek sírhely                                                       7 500 Ft/25 év</w:t>
      </w:r>
    </w:p>
    <w:p>
      <w:pPr>
        <w:tabs>
          <w:tab w:val="right" w:pos="7020" w:leader="none"/>
        </w:tabs>
        <w:spacing w:before="0" w:after="0" w:line="240"/>
        <w:ind w:right="0" w:left="54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e) urna sírhely                                                              7 500 Ft/10 év</w:t>
      </w:r>
    </w:p>
    <w:p>
      <w:pPr>
        <w:tabs>
          <w:tab w:val="right" w:pos="7020" w:leader="none"/>
        </w:tabs>
        <w:spacing w:before="0" w:after="0" w:line="240"/>
        <w:ind w:right="0" w:left="54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f)  Sírbolt ( 4 személyes )                                  </w:t>
        <w:tab/>
        <w:t xml:space="preserve">        120 000 Ft/60 év</w:t>
      </w:r>
    </w:p>
    <w:p>
      <w:pPr>
        <w:tabs>
          <w:tab w:val="right" w:pos="7020" w:leader="none"/>
        </w:tabs>
        <w:spacing w:before="0" w:after="0" w:line="240"/>
        <w:ind w:right="0" w:left="54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g) sírbolt (6 személyes)                                            300 000 Ft/60 év</w:t>
      </w:r>
    </w:p>
    <w:p>
      <w:pPr>
        <w:tabs>
          <w:tab w:val="right" w:pos="648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648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6480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2. A temetkezési szolgáltatók kivételével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őben vállalkozásszerűen munkát végzők által fizetendő temető-fenntartási hozzájárulás díja 3 000 Ft/síremlék.</w:t>
      </w:r>
    </w:p>
    <w:p>
      <w:pPr>
        <w:tabs>
          <w:tab w:val="right" w:pos="6480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6480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3. A temet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ői létesítmények igénybevételéért a temetkezési szolgáltatók által fizetendő díj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34 000 Ft/alkalom.</w:t>
      </w:r>
    </w:p>
    <w:p>
      <w:pPr>
        <w:tabs>
          <w:tab w:val="right" w:pos="648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648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648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2. melléklet </w:t>
      </w: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2/2014. (II. 27.) önkormányzati rendelethez</w:t>
      </w: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1. A temetkezési helyek méretei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tbl>
      <w:tblPr>
        <w:tblInd w:w="1101" w:type="dxa"/>
      </w:tblPr>
      <w:tblGrid>
        <w:gridCol w:w="983"/>
        <w:gridCol w:w="1801"/>
        <w:gridCol w:w="1800"/>
        <w:gridCol w:w="1801"/>
        <w:gridCol w:w="1802"/>
      </w:tblGrid>
      <w:tr>
        <w:trPr>
          <w:trHeight w:val="1" w:hRule="atLeast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Sírhely, sírbolt, urnasírbolt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Hossza (cm)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Szélessége (cm)</w:t>
            </w:r>
          </w:p>
        </w:tc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Mélysége (cm)</w:t>
            </w:r>
          </w:p>
        </w:tc>
      </w:tr>
      <w:tr>
        <w:trPr>
          <w:trHeight w:val="1" w:hRule="atLeast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Egyes sírhely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210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Kettes sírhely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210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Gyermek sírhely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130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Urna sírhely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Kettes sírbolt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310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180</w:t>
            </w:r>
          </w:p>
        </w:tc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220</w:t>
            </w:r>
          </w:p>
        </w:tc>
      </w:tr>
      <w:tr>
        <w:trPr>
          <w:trHeight w:val="1" w:hRule="atLeast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Négyes sírbolt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310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240</w:t>
            </w:r>
          </w:p>
        </w:tc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220</w:t>
            </w:r>
          </w:p>
        </w:tc>
      </w:tr>
      <w:tr>
        <w:trPr>
          <w:trHeight w:val="1" w:hRule="atLeast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Hatos sírbolt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310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320</w:t>
            </w:r>
          </w:p>
        </w:tc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220</w:t>
            </w:r>
          </w:p>
        </w:tc>
      </w:tr>
      <w:tr>
        <w:trPr>
          <w:trHeight w:val="1" w:hRule="atLeast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Kettes urnasírbolt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</w:tr>
      <w:tr>
        <w:trPr>
          <w:trHeight w:val="1" w:hRule="atLeast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Négyes urnasírbolt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2. Az egyes temetési helyek egymástól mért távolsága új parcella esetén: </w:t>
      </w:r>
    </w:p>
    <w:p>
      <w:p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ab/>
        <w:t xml:space="preserve">Egyes, kettes sírhely </w:t>
        <w:tab/>
        <w:tab/>
        <w:tab/>
        <w:t xml:space="preserve">       80 cm</w:t>
      </w:r>
    </w:p>
    <w:p>
      <w:p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ab/>
        <w:t xml:space="preserve">Gyermeksírhely</w:t>
        <w:tab/>
        <w:tab/>
        <w:t xml:space="preserve">  </w:t>
        <w:tab/>
        <w:t xml:space="preserve">  </w:t>
        <w:tab/>
        <w:t xml:space="preserve">       60 cm</w:t>
      </w:r>
    </w:p>
    <w:p>
      <w:p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ab/>
        <w:t xml:space="preserve">Kett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ős, négyes, hatos sírbolt  </w:t>
        <w:tab/>
        <w:tab/>
        <w:t xml:space="preserve">     100 cm </w:t>
      </w:r>
    </w:p>
    <w:p>
      <w:p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ab/>
        <w:t xml:space="preserve">Urnasírhely, kettes négyes urnasírbolt    120 cm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2">
    <w:abstractNumId w:val="24"/>
  </w:num>
  <w:num w:numId="48">
    <w:abstractNumId w:val="18"/>
  </w:num>
  <w:num w:numId="54">
    <w:abstractNumId w:val="12"/>
  </w:num>
  <w:num w:numId="64">
    <w:abstractNumId w:val="6"/>
  </w:num>
  <w:num w:numId="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